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DF" w:rsidRDefault="00176465">
      <w:bookmarkStart w:id="0" w:name="_GoBack"/>
      <w:bookmarkEnd w:id="0"/>
      <w:r>
        <w:rPr>
          <w:noProof/>
        </w:rPr>
        <w:drawing>
          <wp:inline distT="0" distB="0" distL="0" distR="0">
            <wp:extent cx="4572000" cy="8952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RS logo fin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9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DF" w:rsidRDefault="00176465">
      <w:pPr>
        <w:pStyle w:val="Heading1"/>
      </w:pPr>
      <w:r>
        <w:t>Welcome to FRSTeam</w:t>
      </w:r>
      <w:r>
        <w:br/>
        <w:t>Your A/R Support Guide with SWRS</w:t>
      </w:r>
    </w:p>
    <w:p w:rsidR="000274DF" w:rsidRDefault="00176465">
      <w:r>
        <w:t xml:space="preserve">This short guide explains how FRSTeam supports your office’s accounts receivable (A/R) and how SW Recovery Services (SWRS) helps when payments stall. You are not expected to be an A/R expert — this </w:t>
      </w:r>
      <w:r>
        <w:t>system exists to protect your time and cash flow.</w:t>
      </w:r>
    </w:p>
    <w:p w:rsidR="000274DF" w:rsidRDefault="00176465">
      <w:pPr>
        <w:pStyle w:val="Heading2"/>
      </w:pPr>
      <w:r>
        <w:t>What This Is</w:t>
      </w:r>
    </w:p>
    <w:p w:rsidR="000274DF" w:rsidRDefault="00176465">
      <w:r>
        <w:t>This is an accounts-receivable safety net supported by FRSTeam and handled by SW Recovery Services (SWRS). When invoices stall, deductibles go unpaid, or payers stop responding, your office doe</w:t>
      </w:r>
      <w:r>
        <w:t>s not chase. The account is escalated through a standard, brand-safe process.</w:t>
      </w:r>
    </w:p>
    <w:p w:rsidR="000274DF" w:rsidRDefault="00176465">
      <w:pPr>
        <w:pStyle w:val="Heading2"/>
      </w:pPr>
      <w:r>
        <w:t>What You Need to Remember</w:t>
      </w:r>
    </w:p>
    <w:p w:rsidR="000274DF" w:rsidRDefault="00176465">
      <w:r>
        <w:t>You do the job.</w:t>
      </w:r>
      <w:r>
        <w:br/>
        <w:t>FRSTeam sets the rules.</w:t>
      </w:r>
      <w:r>
        <w:br/>
        <w:t>SWRS handles stalled payments.</w:t>
      </w:r>
    </w:p>
    <w:p w:rsidR="000274DF" w:rsidRDefault="00176465">
      <w:pPr>
        <w:pStyle w:val="Heading2"/>
      </w:pPr>
      <w:r>
        <w:t>What You Do in FRSTaid</w:t>
      </w:r>
    </w:p>
    <w:p w:rsidR="000274DF" w:rsidRDefault="00176465">
      <w:r>
        <w:t xml:space="preserve">Inside FRSTaid, you will see a button labeled “Place with </w:t>
      </w:r>
      <w:r>
        <w:t>SWRS.” Clicking this automatically sends the job information and documentation to SWRS. You do not re-enter data or explain the situation again.</w:t>
      </w:r>
    </w:p>
    <w:p w:rsidR="000274DF" w:rsidRDefault="00176465">
      <w:pPr>
        <w:pStyle w:val="Heading2"/>
      </w:pPr>
      <w:r>
        <w:t>When to Use SWRS</w:t>
      </w:r>
    </w:p>
    <w:p w:rsidR="000274DF" w:rsidRDefault="00176465">
      <w:r>
        <w:t>Typical situations include unpaid deductibles after 30 days, insurance balances with no moveme</w:t>
      </w:r>
      <w:r>
        <w:t>nt after 45–60 days, repeated non-response, or invalid contact information. If it feels uncomfortable to keep asking, it is usually time to escalate.</w:t>
      </w:r>
    </w:p>
    <w:p w:rsidR="000274DF" w:rsidRDefault="00176465">
      <w:pPr>
        <w:pStyle w:val="Heading2"/>
      </w:pPr>
      <w:r>
        <w:t>What SWRS Does for You</w:t>
      </w:r>
    </w:p>
    <w:p w:rsidR="000274DF" w:rsidRDefault="00176465">
      <w:r>
        <w:t>SWRS contacts the payer professionally using FRSTeam-approved language, offers expl</w:t>
      </w:r>
      <w:r>
        <w:t>anations and payment options, documents every step, and handles disputes when needed.</w:t>
      </w:r>
    </w:p>
    <w:p w:rsidR="000274DF" w:rsidRDefault="00176465">
      <w:pPr>
        <w:pStyle w:val="Heading2"/>
      </w:pPr>
      <w:r>
        <w:t>What You Still Control</w:t>
      </w:r>
    </w:p>
    <w:p w:rsidR="000274DF" w:rsidRDefault="00176465">
      <w:r>
        <w:t>You can see account status, notes, and payments inside FRSTaid at all times. You remove the follow-up work — not the visibility or control.</w:t>
      </w:r>
    </w:p>
    <w:p w:rsidR="000274DF" w:rsidRDefault="00176465">
      <w:pPr>
        <w:pStyle w:val="Heading2"/>
      </w:pPr>
      <w:r>
        <w:lastRenderedPageBreak/>
        <w:t>Why Thi</w:t>
      </w:r>
      <w:r>
        <w:t>s Matters for New Owners</w:t>
      </w:r>
    </w:p>
    <w:p w:rsidR="000274DF" w:rsidRDefault="00176465">
      <w:r>
        <w:t>A/R issues quietly drain time and cash flow. This system prevents balances from sitting too long, reduces stress, and allows you to focus on running and growing your business.</w:t>
      </w:r>
    </w:p>
    <w:p w:rsidR="000274DF" w:rsidRDefault="00176465">
      <w:pPr>
        <w:pStyle w:val="Heading2"/>
      </w:pPr>
      <w:r>
        <w:t>Bottom Line</w:t>
      </w:r>
    </w:p>
    <w:p w:rsidR="000274DF" w:rsidRDefault="00176465">
      <w:r>
        <w:t xml:space="preserve">This is not about collections. It is about </w:t>
      </w:r>
      <w:r>
        <w:t>protecting your time, improving cash flow, and keeping customer relationships intact while FRSTeam and SWRS support you.</w:t>
      </w:r>
    </w:p>
    <w:sectPr w:rsidR="000274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4DF"/>
    <w:rsid w:val="00034616"/>
    <w:rsid w:val="0006063C"/>
    <w:rsid w:val="0015074B"/>
    <w:rsid w:val="00176465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9A5511F-1835-4A68-8E0C-334F889F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B3835-7BA4-4750-9B7E-478F098F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Dietz</cp:lastModifiedBy>
  <cp:revision>2</cp:revision>
  <dcterms:created xsi:type="dcterms:W3CDTF">2026-05-06T19:43:00Z</dcterms:created>
  <dcterms:modified xsi:type="dcterms:W3CDTF">2026-05-06T19:43:00Z</dcterms:modified>
  <cp:category/>
</cp:coreProperties>
</file>